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740B4A">
      <w:pPr>
        <w:spacing w:afterLines="50" w:line="600" w:lineRule="exact"/>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湖南新闻奖参评作品推荐表</w:t>
      </w:r>
    </w:p>
    <w:tbl>
      <w:tblPr>
        <w:tblStyle w:val="3"/>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377"/>
        <w:gridCol w:w="1580"/>
        <w:gridCol w:w="1137"/>
        <w:gridCol w:w="229"/>
        <w:gridCol w:w="1500"/>
        <w:gridCol w:w="2351"/>
      </w:tblGrid>
      <w:tr w14:paraId="401D8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exact"/>
          <w:jc w:val="center"/>
        </w:trPr>
        <w:tc>
          <w:tcPr>
            <w:tcW w:w="1450" w:type="dxa"/>
            <w:vMerge w:val="restart"/>
            <w:vAlign w:val="center"/>
          </w:tcPr>
          <w:p w14:paraId="07A0219A">
            <w:pPr>
              <w:spacing w:line="380" w:lineRule="exact"/>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4323" w:type="dxa"/>
            <w:gridSpan w:val="4"/>
            <w:vMerge w:val="restart"/>
            <w:vAlign w:val="center"/>
          </w:tcPr>
          <w:p w14:paraId="134A6281">
            <w:pPr>
              <w:spacing w:line="260" w:lineRule="exact"/>
              <w:rPr>
                <w:rFonts w:ascii="华文中宋" w:hAnsi="华文中宋" w:eastAsia="华文中宋"/>
                <w:color w:val="000000"/>
                <w:sz w:val="28"/>
              </w:rPr>
            </w:pPr>
            <w:r>
              <w:rPr>
                <w:rFonts w:hint="eastAsia" w:hAnsi="仿宋_GB2312" w:cs="仿宋_GB2312"/>
                <w:color w:val="000000" w:themeColor="text1"/>
                <w:sz w:val="21"/>
                <w:szCs w:val="21"/>
                <w14:textFill>
                  <w14:solidFill>
                    <w14:schemeClr w14:val="tx1"/>
                  </w14:solidFill>
                </w14:textFill>
              </w:rPr>
              <w:t>三十载行走七万公里 一堂课浸润三代人</w:t>
            </w:r>
          </w:p>
        </w:tc>
        <w:tc>
          <w:tcPr>
            <w:tcW w:w="1500" w:type="dxa"/>
            <w:vAlign w:val="center"/>
          </w:tcPr>
          <w:p w14:paraId="15A17879">
            <w:pPr>
              <w:spacing w:line="380" w:lineRule="exact"/>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2351" w:type="dxa"/>
            <w:vAlign w:val="center"/>
          </w:tcPr>
          <w:p w14:paraId="2B5F6185">
            <w:pPr>
              <w:spacing w:line="240" w:lineRule="atLeast"/>
              <w:jc w:val="center"/>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消息</w:t>
            </w:r>
          </w:p>
        </w:tc>
      </w:tr>
      <w:tr w14:paraId="6E247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jc w:val="center"/>
        </w:trPr>
        <w:tc>
          <w:tcPr>
            <w:tcW w:w="1450" w:type="dxa"/>
            <w:vMerge w:val="continue"/>
            <w:vAlign w:val="center"/>
          </w:tcPr>
          <w:p w14:paraId="03E161CE">
            <w:pPr>
              <w:spacing w:line="380" w:lineRule="exact"/>
              <w:ind w:firstLine="560"/>
              <w:rPr>
                <w:rFonts w:ascii="华文中宋" w:hAnsi="华文中宋" w:eastAsia="华文中宋"/>
                <w:color w:val="000000"/>
                <w:sz w:val="28"/>
              </w:rPr>
            </w:pPr>
          </w:p>
        </w:tc>
        <w:tc>
          <w:tcPr>
            <w:tcW w:w="4323" w:type="dxa"/>
            <w:gridSpan w:val="4"/>
            <w:vMerge w:val="continue"/>
            <w:vAlign w:val="center"/>
          </w:tcPr>
          <w:p w14:paraId="3611FC8C">
            <w:pPr>
              <w:spacing w:line="380" w:lineRule="exact"/>
              <w:ind w:firstLine="560"/>
              <w:rPr>
                <w:rFonts w:ascii="华文中宋" w:hAnsi="华文中宋" w:eastAsia="华文中宋"/>
                <w:color w:val="000000"/>
                <w:sz w:val="28"/>
              </w:rPr>
            </w:pPr>
          </w:p>
        </w:tc>
        <w:tc>
          <w:tcPr>
            <w:tcW w:w="1500" w:type="dxa"/>
            <w:vAlign w:val="center"/>
          </w:tcPr>
          <w:p w14:paraId="10A900EC">
            <w:pPr>
              <w:spacing w:line="380" w:lineRule="exact"/>
              <w:rPr>
                <w:rFonts w:ascii="华文中宋" w:hAnsi="华文中宋" w:eastAsia="华文中宋"/>
                <w:color w:val="000000"/>
                <w:sz w:val="28"/>
              </w:rPr>
            </w:pPr>
            <w:r>
              <w:rPr>
                <w:rFonts w:hint="eastAsia" w:ascii="华文中宋" w:hAnsi="华文中宋" w:eastAsia="华文中宋"/>
                <w:color w:val="000000"/>
                <w:sz w:val="28"/>
              </w:rPr>
              <w:t>体裁</w:t>
            </w:r>
          </w:p>
        </w:tc>
        <w:tc>
          <w:tcPr>
            <w:tcW w:w="2351" w:type="dxa"/>
            <w:vAlign w:val="center"/>
          </w:tcPr>
          <w:p w14:paraId="1A866809">
            <w:pPr>
              <w:spacing w:line="240" w:lineRule="atLeast"/>
              <w:jc w:val="center"/>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报纸消息</w:t>
            </w:r>
          </w:p>
        </w:tc>
      </w:tr>
      <w:tr w14:paraId="4A60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exact"/>
          <w:jc w:val="center"/>
        </w:trPr>
        <w:tc>
          <w:tcPr>
            <w:tcW w:w="1450" w:type="dxa"/>
            <w:vMerge w:val="continue"/>
            <w:vAlign w:val="center"/>
          </w:tcPr>
          <w:p w14:paraId="3F6D10DB">
            <w:pPr>
              <w:spacing w:line="380" w:lineRule="exact"/>
              <w:ind w:firstLine="560"/>
              <w:rPr>
                <w:rFonts w:ascii="华文中宋" w:hAnsi="华文中宋" w:eastAsia="华文中宋"/>
                <w:color w:val="000000"/>
                <w:sz w:val="28"/>
              </w:rPr>
            </w:pPr>
          </w:p>
        </w:tc>
        <w:tc>
          <w:tcPr>
            <w:tcW w:w="4323" w:type="dxa"/>
            <w:gridSpan w:val="4"/>
            <w:vMerge w:val="continue"/>
            <w:vAlign w:val="center"/>
          </w:tcPr>
          <w:p w14:paraId="66636A4D">
            <w:pPr>
              <w:spacing w:line="380" w:lineRule="exact"/>
              <w:ind w:firstLine="560"/>
              <w:rPr>
                <w:rFonts w:ascii="华文中宋" w:hAnsi="华文中宋" w:eastAsia="华文中宋"/>
                <w:color w:val="000000"/>
                <w:sz w:val="28"/>
              </w:rPr>
            </w:pPr>
          </w:p>
        </w:tc>
        <w:tc>
          <w:tcPr>
            <w:tcW w:w="1500" w:type="dxa"/>
            <w:vAlign w:val="center"/>
          </w:tcPr>
          <w:p w14:paraId="37FC898F">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语种</w:t>
            </w:r>
          </w:p>
        </w:tc>
        <w:tc>
          <w:tcPr>
            <w:tcW w:w="2351" w:type="dxa"/>
            <w:vAlign w:val="center"/>
          </w:tcPr>
          <w:p w14:paraId="19799AF3">
            <w:pPr>
              <w:spacing w:line="240" w:lineRule="atLeast"/>
              <w:jc w:val="center"/>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中文</w:t>
            </w:r>
          </w:p>
        </w:tc>
      </w:tr>
      <w:tr w14:paraId="1971A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450" w:type="dxa"/>
            <w:vAlign w:val="center"/>
          </w:tcPr>
          <w:p w14:paraId="2C6F5430">
            <w:pPr>
              <w:spacing w:line="320" w:lineRule="exact"/>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14:paraId="077D590D">
            <w:pPr>
              <w:spacing w:line="320" w:lineRule="exact"/>
              <w:rPr>
                <w:rFonts w:ascii="华文中宋" w:hAnsi="华文中宋" w:eastAsia="华文中宋"/>
                <w:color w:val="000000"/>
                <w:spacing w:val="-12"/>
              </w:rPr>
            </w:pPr>
            <w:r>
              <w:rPr>
                <w:rFonts w:hint="eastAsia" w:ascii="华文中宋" w:hAnsi="华文中宋" w:eastAsia="华文中宋"/>
                <w:color w:val="000000"/>
                <w:spacing w:val="-12"/>
              </w:rPr>
              <w:t>（主创人员）</w:t>
            </w:r>
          </w:p>
        </w:tc>
        <w:tc>
          <w:tcPr>
            <w:tcW w:w="2957" w:type="dxa"/>
            <w:gridSpan w:val="2"/>
            <w:vAlign w:val="center"/>
          </w:tcPr>
          <w:p w14:paraId="45715695">
            <w:pPr>
              <w:spacing w:line="260" w:lineRule="exact"/>
              <w:jc w:val="center"/>
              <w:rPr>
                <w:rFonts w:hint="default" w:hAnsi="华文中宋"/>
                <w:color w:val="000000"/>
                <w:sz w:val="28"/>
                <w:lang w:val="en-US"/>
              </w:rPr>
            </w:pPr>
            <w:r>
              <w:rPr>
                <w:rFonts w:hint="eastAsia" w:hAnsi="仿宋_GB2312" w:cs="仿宋_GB2312"/>
                <w:color w:val="000000"/>
                <w:sz w:val="21"/>
                <w:szCs w:val="21"/>
                <w:lang w:val="en-US" w:eastAsia="zh-CN"/>
              </w:rPr>
              <w:t>王伟杰、郑彦</w:t>
            </w:r>
          </w:p>
        </w:tc>
        <w:tc>
          <w:tcPr>
            <w:tcW w:w="1366" w:type="dxa"/>
            <w:gridSpan w:val="2"/>
            <w:vAlign w:val="center"/>
          </w:tcPr>
          <w:p w14:paraId="6D2078AF">
            <w:pPr>
              <w:rPr>
                <w:rFonts w:ascii="华文中宋" w:hAnsi="华文中宋" w:eastAsia="华文中宋"/>
                <w:color w:val="000000"/>
                <w:sz w:val="28"/>
              </w:rPr>
            </w:pPr>
            <w:r>
              <w:rPr>
                <w:rFonts w:hint="eastAsia" w:ascii="华文中宋" w:hAnsi="华文中宋" w:eastAsia="华文中宋"/>
                <w:color w:val="000000"/>
                <w:sz w:val="28"/>
              </w:rPr>
              <w:t>编辑</w:t>
            </w:r>
          </w:p>
        </w:tc>
        <w:tc>
          <w:tcPr>
            <w:tcW w:w="3851" w:type="dxa"/>
            <w:gridSpan w:val="2"/>
            <w:vAlign w:val="center"/>
          </w:tcPr>
          <w:p w14:paraId="0F84D1A9">
            <w:pPr>
              <w:spacing w:line="240" w:lineRule="exact"/>
              <w:rPr>
                <w:rFonts w:hint="default" w:ascii="仿宋" w:hAnsi="仿宋" w:eastAsia="仿宋"/>
                <w:color w:val="000000"/>
                <w:w w:val="95"/>
                <w:szCs w:val="21"/>
                <w:lang w:val="en-US"/>
              </w:rPr>
            </w:pPr>
            <w:r>
              <w:rPr>
                <w:rFonts w:hint="eastAsia" w:hAnsi="仿宋_GB2312" w:cs="仿宋_GB2312"/>
                <w:color w:val="000000"/>
                <w:sz w:val="21"/>
                <w:szCs w:val="21"/>
                <w:lang w:val="en-US" w:eastAsia="zh-CN"/>
              </w:rPr>
              <w:t>朱晓明、曾玲、刘军</w:t>
            </w:r>
          </w:p>
        </w:tc>
      </w:tr>
      <w:tr w14:paraId="1DEA4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1450" w:type="dxa"/>
            <w:vAlign w:val="center"/>
          </w:tcPr>
          <w:p w14:paraId="5D852313">
            <w:pP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957" w:type="dxa"/>
            <w:gridSpan w:val="2"/>
            <w:vAlign w:val="center"/>
          </w:tcPr>
          <w:p w14:paraId="3BA0D819">
            <w:pPr>
              <w:spacing w:line="260" w:lineRule="exact"/>
              <w:jc w:val="center"/>
              <w:rPr>
                <w:rFonts w:hint="default" w:hAnsi="仿宋"/>
                <w:color w:val="000000"/>
                <w:sz w:val="21"/>
                <w:szCs w:val="21"/>
                <w:lang w:val="en-US"/>
              </w:rPr>
            </w:pPr>
            <w:r>
              <w:rPr>
                <w:rFonts w:hint="eastAsia" w:hAnsi="仿宋_GB2312" w:cs="仿宋_GB2312"/>
                <w:color w:val="000000"/>
                <w:sz w:val="21"/>
                <w:szCs w:val="21"/>
                <w:lang w:eastAsia="zh-CN"/>
              </w:rPr>
              <w:t>常德日报</w:t>
            </w:r>
            <w:r>
              <w:rPr>
                <w:rFonts w:hint="eastAsia" w:hAnsi="仿宋_GB2312" w:cs="仿宋_GB2312"/>
                <w:color w:val="000000"/>
                <w:sz w:val="21"/>
                <w:szCs w:val="21"/>
                <w:lang w:val="en-US" w:eastAsia="zh-CN"/>
              </w:rPr>
              <w:t>社农村新闻部</w:t>
            </w:r>
          </w:p>
        </w:tc>
        <w:tc>
          <w:tcPr>
            <w:tcW w:w="1366" w:type="dxa"/>
            <w:gridSpan w:val="2"/>
            <w:vAlign w:val="center"/>
          </w:tcPr>
          <w:p w14:paraId="63DF38FD">
            <w:pPr>
              <w:spacing w:line="400" w:lineRule="exact"/>
              <w:rPr>
                <w:rFonts w:ascii="华文中宋" w:hAnsi="华文中宋" w:eastAsia="华文中宋"/>
                <w:color w:val="000000"/>
                <w:sz w:val="28"/>
              </w:rPr>
            </w:pPr>
            <w:r>
              <w:rPr>
                <w:rFonts w:hint="eastAsia" w:ascii="华文中宋" w:hAnsi="华文中宋" w:eastAsia="华文中宋"/>
                <w:color w:val="000000"/>
                <w:sz w:val="28"/>
              </w:rPr>
              <w:t>刊播单位</w:t>
            </w:r>
          </w:p>
        </w:tc>
        <w:tc>
          <w:tcPr>
            <w:tcW w:w="3851" w:type="dxa"/>
            <w:gridSpan w:val="2"/>
            <w:vAlign w:val="center"/>
          </w:tcPr>
          <w:p w14:paraId="7E747E39">
            <w:pPr>
              <w:spacing w:line="320" w:lineRule="exact"/>
              <w:jc w:val="center"/>
              <w:rPr>
                <w:rFonts w:hint="default" w:hAnsi="仿宋_GB2312" w:eastAsia="仿宋_GB2312" w:cs="仿宋_GB2312"/>
                <w:color w:val="000000"/>
                <w:sz w:val="21"/>
                <w:szCs w:val="21"/>
                <w:lang w:val="en-US" w:eastAsia="zh-CN"/>
              </w:rPr>
            </w:pPr>
            <w:r>
              <w:rPr>
                <w:rFonts w:hint="eastAsia" w:hAnsi="仿宋_GB2312" w:cs="仿宋_GB2312"/>
                <w:color w:val="000000"/>
                <w:sz w:val="21"/>
                <w:szCs w:val="21"/>
                <w:lang w:eastAsia="zh-CN"/>
              </w:rPr>
              <w:t>常德日报</w:t>
            </w:r>
            <w:r>
              <w:rPr>
                <w:rFonts w:hint="eastAsia" w:hAnsi="仿宋_GB2312" w:cs="仿宋_GB2312"/>
                <w:color w:val="000000"/>
                <w:sz w:val="21"/>
                <w:szCs w:val="21"/>
                <w:lang w:val="en-US" w:eastAsia="zh-CN"/>
              </w:rPr>
              <w:t>社</w:t>
            </w:r>
          </w:p>
        </w:tc>
      </w:tr>
      <w:tr w14:paraId="0448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jc w:val="center"/>
        </w:trPr>
        <w:tc>
          <w:tcPr>
            <w:tcW w:w="1450" w:type="dxa"/>
            <w:vAlign w:val="center"/>
          </w:tcPr>
          <w:p w14:paraId="05AF9DE2">
            <w:pPr>
              <w:keepNext w:val="0"/>
              <w:keepLines w:val="0"/>
              <w:pageBreakBefore w:val="0"/>
              <w:widowControl w:val="0"/>
              <w:kinsoku/>
              <w:wordWrap/>
              <w:overflowPunct/>
              <w:topLinePunct w:val="0"/>
              <w:autoSpaceDE/>
              <w:autoSpaceDN/>
              <w:bidi w:val="0"/>
              <w:adjustRightInd/>
              <w:snapToGrid/>
              <w:spacing w:line="260" w:lineRule="exact"/>
              <w:textAlignment w:val="auto"/>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4"/>
                <w:szCs w:val="22"/>
              </w:rPr>
              <w:t>(</w:t>
            </w:r>
            <w:r>
              <w:rPr>
                <w:rFonts w:hint="eastAsia" w:ascii="华文中宋" w:hAnsi="华文中宋" w:eastAsia="华文中宋"/>
                <w:color w:val="000000"/>
                <w:spacing w:val="-12"/>
                <w:sz w:val="22"/>
                <w:szCs w:val="22"/>
              </w:rPr>
              <w:t>名称和版次)</w:t>
            </w:r>
          </w:p>
        </w:tc>
        <w:tc>
          <w:tcPr>
            <w:tcW w:w="2957" w:type="dxa"/>
            <w:gridSpan w:val="2"/>
            <w:vAlign w:val="center"/>
          </w:tcPr>
          <w:p w14:paraId="33252C3A">
            <w:pPr>
              <w:spacing w:line="220" w:lineRule="exact"/>
              <w:jc w:val="center"/>
              <w:rPr>
                <w:rFonts w:hint="default" w:hAnsi="仿宋" w:eastAsia="仿宋_GB2312"/>
                <w:color w:val="000000"/>
                <w:sz w:val="21"/>
                <w:szCs w:val="21"/>
                <w:lang w:val="en-US" w:eastAsia="zh-CN"/>
              </w:rPr>
            </w:pPr>
            <w:r>
              <w:rPr>
                <w:rFonts w:hint="eastAsia" w:hAnsi="仿宋"/>
                <w:color w:val="000000"/>
                <w:spacing w:val="-6"/>
                <w:sz w:val="21"/>
                <w:szCs w:val="21"/>
                <w:lang w:val="en-US" w:eastAsia="zh-CN"/>
              </w:rPr>
              <w:t>常德日报1</w:t>
            </w:r>
            <w:r>
              <w:rPr>
                <w:rFonts w:hint="eastAsia" w:hAnsi="仿宋"/>
                <w:color w:val="000000"/>
                <w:spacing w:val="-6"/>
                <w:sz w:val="21"/>
                <w:szCs w:val="21"/>
                <w:lang w:eastAsia="zh-CN"/>
              </w:rPr>
              <w:t>版</w:t>
            </w:r>
          </w:p>
        </w:tc>
        <w:tc>
          <w:tcPr>
            <w:tcW w:w="1366" w:type="dxa"/>
            <w:gridSpan w:val="2"/>
            <w:vAlign w:val="center"/>
          </w:tcPr>
          <w:p w14:paraId="705512E6">
            <w:pPr>
              <w:spacing w:line="400" w:lineRule="exact"/>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3851" w:type="dxa"/>
            <w:gridSpan w:val="2"/>
            <w:vAlign w:val="center"/>
          </w:tcPr>
          <w:p w14:paraId="1DDB31EE">
            <w:pPr>
              <w:spacing w:line="260" w:lineRule="exact"/>
              <w:rPr>
                <w:rFonts w:hint="eastAsia" w:hAnsi="仿宋" w:eastAsia="仿宋_GB2312"/>
                <w:color w:val="000000"/>
                <w:szCs w:val="21"/>
                <w:lang w:val="en-US" w:eastAsia="zh-CN"/>
              </w:rPr>
            </w:pPr>
            <w:r>
              <w:rPr>
                <w:rFonts w:hint="eastAsia" w:hAnsi="仿宋_GB2312" w:cs="仿宋_GB2312"/>
                <w:color w:val="000000"/>
                <w:sz w:val="21"/>
                <w:szCs w:val="21"/>
                <w:lang w:val="en-US" w:eastAsia="zh-CN"/>
              </w:rPr>
              <w:t>2025年11月24日</w:t>
            </w:r>
          </w:p>
        </w:tc>
      </w:tr>
      <w:tr w14:paraId="15AE5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exact"/>
          <w:jc w:val="center"/>
        </w:trPr>
        <w:tc>
          <w:tcPr>
            <w:tcW w:w="2827" w:type="dxa"/>
            <w:gridSpan w:val="2"/>
            <w:vAlign w:val="center"/>
          </w:tcPr>
          <w:p w14:paraId="2254A48F">
            <w:pPr>
              <w:spacing w:line="340" w:lineRule="exact"/>
              <w:rPr>
                <w:rFonts w:hAnsi="仿宋"/>
                <w:color w:val="000000"/>
                <w:szCs w:val="21"/>
              </w:rPr>
            </w:pPr>
            <w:r>
              <w:rPr>
                <w:rFonts w:hint="eastAsia" w:ascii="华文中宋" w:hAnsi="华文中宋" w:eastAsia="华文中宋"/>
                <w:color w:val="000000"/>
                <w:sz w:val="28"/>
              </w:rPr>
              <w:t>新媒体作品填报网址</w:t>
            </w:r>
          </w:p>
        </w:tc>
        <w:tc>
          <w:tcPr>
            <w:tcW w:w="6797" w:type="dxa"/>
            <w:gridSpan w:val="5"/>
            <w:vAlign w:val="center"/>
          </w:tcPr>
          <w:p w14:paraId="2A134AB3">
            <w:pPr>
              <w:spacing w:line="260" w:lineRule="exact"/>
              <w:rPr>
                <w:rFonts w:hAnsi="仿宋_GB2312" w:cs="仿宋_GB2312"/>
                <w:color w:val="000000"/>
                <w:sz w:val="21"/>
                <w:szCs w:val="21"/>
              </w:rPr>
            </w:pPr>
            <w:r>
              <w:rPr>
                <w:rFonts w:hint="eastAsia" w:hAnsi="仿宋_GB2312" w:cs="仿宋_GB2312"/>
                <w:color w:val="000000"/>
                <w:sz w:val="21"/>
                <w:szCs w:val="21"/>
              </w:rPr>
              <w:t>http://cdrb.cdyee.com/pc/content/202511/24/content_243719.html</w:t>
            </w:r>
          </w:p>
        </w:tc>
      </w:tr>
      <w:tr w14:paraId="63FDA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0" w:hRule="atLeast"/>
          <w:jc w:val="center"/>
        </w:trPr>
        <w:tc>
          <w:tcPr>
            <w:tcW w:w="1450" w:type="dxa"/>
            <w:vAlign w:val="center"/>
          </w:tcPr>
          <w:p w14:paraId="5F176546">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14:paraId="1A67CCFB">
            <w:pPr>
              <w:spacing w:line="340" w:lineRule="exact"/>
              <w:rPr>
                <w:rFonts w:ascii="华文中宋" w:hAnsi="华文中宋" w:eastAsia="华文中宋"/>
                <w:color w:val="000000"/>
                <w:sz w:val="28"/>
              </w:rPr>
            </w:pPr>
            <w:r>
              <w:rPr>
                <w:rFonts w:hint="eastAsia" w:ascii="华文中宋" w:hAnsi="华文中宋" w:eastAsia="华文中宋"/>
                <w:color w:val="000000"/>
                <w:sz w:val="28"/>
              </w:rPr>
              <w:t>作采</w:t>
            </w:r>
          </w:p>
          <w:p w14:paraId="51CBDE33">
            <w:pPr>
              <w:spacing w:line="340" w:lineRule="exact"/>
              <w:rPr>
                <w:rFonts w:ascii="华文中宋" w:hAnsi="华文中宋" w:eastAsia="华文中宋"/>
                <w:color w:val="000000"/>
                <w:sz w:val="28"/>
              </w:rPr>
            </w:pPr>
            <w:r>
              <w:rPr>
                <w:rFonts w:hint="eastAsia" w:ascii="华文中宋" w:hAnsi="华文中宋" w:eastAsia="华文中宋"/>
                <w:color w:val="000000"/>
                <w:sz w:val="28"/>
              </w:rPr>
              <w:t>品编</w:t>
            </w:r>
          </w:p>
          <w:p w14:paraId="560676E1">
            <w:pPr>
              <w:spacing w:line="340" w:lineRule="exact"/>
              <w:rPr>
                <w:rFonts w:ascii="华文中宋" w:hAnsi="华文中宋" w:eastAsia="华文中宋"/>
                <w:color w:val="000000"/>
                <w:sz w:val="28"/>
              </w:rPr>
            </w:pPr>
            <w:r>
              <w:rPr>
                <w:rFonts w:hint="eastAsia" w:ascii="华文中宋" w:hAnsi="华文中宋" w:eastAsia="华文中宋"/>
                <w:color w:val="000000"/>
                <w:sz w:val="28"/>
              </w:rPr>
              <w:t>简过</w:t>
            </w:r>
          </w:p>
          <w:p w14:paraId="5DB1EFB5">
            <w:pPr>
              <w:spacing w:line="340" w:lineRule="exact"/>
              <w:rPr>
                <w:rFonts w:ascii="华文中宋" w:hAnsi="华文中宋" w:eastAsia="华文中宋"/>
                <w:color w:val="000000"/>
                <w:sz w:val="28"/>
              </w:rPr>
            </w:pPr>
            <w:r>
              <w:rPr>
                <w:rFonts w:hint="eastAsia" w:ascii="华文中宋" w:hAnsi="华文中宋" w:eastAsia="华文中宋"/>
                <w:color w:val="000000"/>
                <w:sz w:val="28"/>
              </w:rPr>
              <w:t>介程</w:t>
            </w:r>
          </w:p>
          <w:p w14:paraId="2BF2376F">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vAlign w:val="center"/>
          </w:tcPr>
          <w:p w14:paraId="38C080E6">
            <w:pPr>
              <w:spacing w:line="320" w:lineRule="exact"/>
              <w:ind w:firstLine="420" w:firstLineChars="200"/>
              <w:jc w:val="both"/>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该消息以一堂“行走的思政课”30年之约为切入点，聚焦湖南文理学院黄向阳老师与毕业生代表们跨越代际的精神接力与育人传承。</w:t>
            </w:r>
          </w:p>
          <w:p w14:paraId="52CB9F82">
            <w:pPr>
              <w:spacing w:line="320" w:lineRule="exact"/>
              <w:ind w:firstLine="420" w:firstLineChars="200"/>
              <w:jc w:val="both"/>
              <w:rPr>
                <w:rFonts w:hint="eastAsia" w:ascii="仿宋" w:hAnsi="仿宋" w:eastAsia="仿宋_GB2312"/>
                <w:color w:val="000000"/>
                <w:w w:val="95"/>
                <w:szCs w:val="21"/>
                <w:lang w:val="en-US" w:eastAsia="zh-CN"/>
              </w:rPr>
            </w:pPr>
            <w:r>
              <w:rPr>
                <w:rFonts w:hint="eastAsia" w:hAnsi="仿宋_GB2312" w:cs="仿宋_GB2312"/>
                <w:color w:val="000000"/>
                <w:sz w:val="21"/>
                <w:szCs w:val="21"/>
              </w:rPr>
              <w:t>记者持续十余年跟踪关注这一特色育人实践，在30周年主题活动前夕</w:t>
            </w:r>
            <w:r>
              <w:rPr>
                <w:rFonts w:hint="eastAsia" w:hAnsi="仿宋_GB2312" w:cs="仿宋_GB2312"/>
                <w:color w:val="000000"/>
                <w:sz w:val="21"/>
                <w:szCs w:val="21"/>
                <w:lang w:val="en-US" w:eastAsia="zh-CN"/>
              </w:rPr>
              <w:t>便采访了黄向阳老师</w:t>
            </w:r>
            <w:r>
              <w:rPr>
                <w:rFonts w:hint="eastAsia" w:hAnsi="仿宋_GB2312" w:cs="仿宋_GB2312"/>
                <w:color w:val="000000"/>
                <w:sz w:val="21"/>
                <w:szCs w:val="21"/>
              </w:rPr>
              <w:t>，系统</w:t>
            </w:r>
            <w:r>
              <w:rPr>
                <w:rFonts w:hint="eastAsia" w:hAnsi="仿宋_GB2312" w:cs="仿宋_GB2312"/>
                <w:color w:val="000000"/>
                <w:sz w:val="21"/>
                <w:szCs w:val="21"/>
                <w:lang w:val="en-US" w:eastAsia="zh-CN"/>
              </w:rPr>
              <w:t>阅读了</w:t>
            </w:r>
            <w:r>
              <w:rPr>
                <w:rFonts w:hint="eastAsia" w:hAnsi="仿宋_GB2312" w:cs="仿宋_GB2312"/>
                <w:color w:val="000000"/>
                <w:sz w:val="21"/>
                <w:szCs w:val="21"/>
              </w:rPr>
              <w:t>历届学生留下</w:t>
            </w:r>
            <w:r>
              <w:rPr>
                <w:rFonts w:hint="eastAsia" w:hAnsi="仿宋_GB2312" w:cs="仿宋_GB2312"/>
                <w:color w:val="000000"/>
                <w:sz w:val="21"/>
                <w:szCs w:val="21"/>
                <w:lang w:eastAsia="zh-CN"/>
              </w:rPr>
              <w:t>的</w:t>
            </w:r>
            <w:r>
              <w:rPr>
                <w:rFonts w:hint="eastAsia" w:hAnsi="仿宋_GB2312" w:cs="仿宋_GB2312"/>
                <w:color w:val="000000"/>
                <w:sz w:val="21"/>
                <w:szCs w:val="21"/>
              </w:rPr>
              <w:t>17万字实践感悟，</w:t>
            </w:r>
            <w:r>
              <w:rPr>
                <w:rFonts w:hint="eastAsia" w:hAnsi="仿宋_GB2312" w:cs="仿宋_GB2312"/>
                <w:color w:val="000000"/>
                <w:sz w:val="21"/>
                <w:szCs w:val="21"/>
                <w:lang w:val="en-US" w:eastAsia="zh-CN"/>
              </w:rPr>
              <w:t>梳理出</w:t>
            </w:r>
            <w:r>
              <w:rPr>
                <w:rFonts w:hint="eastAsia" w:hAnsi="仿宋_GB2312" w:cs="仿宋_GB2312"/>
                <w:color w:val="000000"/>
                <w:sz w:val="21"/>
                <w:szCs w:val="21"/>
              </w:rPr>
              <w:t>课程</w:t>
            </w:r>
            <w:r>
              <w:rPr>
                <w:rFonts w:hint="eastAsia" w:hAnsi="仿宋_GB2312" w:cs="仿宋_GB2312"/>
                <w:color w:val="000000"/>
                <w:sz w:val="21"/>
                <w:szCs w:val="21"/>
                <w:lang w:val="en-US" w:eastAsia="zh-CN"/>
              </w:rPr>
              <w:t>30年来的</w:t>
            </w:r>
            <w:r>
              <w:rPr>
                <w:rFonts w:hint="eastAsia" w:hAnsi="仿宋_GB2312" w:cs="仿宋_GB2312"/>
                <w:color w:val="000000"/>
                <w:sz w:val="21"/>
                <w:szCs w:val="21"/>
              </w:rPr>
              <w:t>发展脉络；活动现场，</w:t>
            </w:r>
            <w:r>
              <w:rPr>
                <w:rFonts w:hint="eastAsia" w:hAnsi="仿宋_GB2312" w:cs="仿宋_GB2312"/>
                <w:color w:val="000000"/>
                <w:sz w:val="21"/>
                <w:szCs w:val="21"/>
                <w:lang w:val="en-US" w:eastAsia="zh-CN"/>
              </w:rPr>
              <w:t>记者</w:t>
            </w:r>
            <w:r>
              <w:rPr>
                <w:rFonts w:hint="eastAsia" w:hAnsi="仿宋_GB2312" w:cs="仿宋_GB2312"/>
                <w:color w:val="000000"/>
                <w:sz w:val="21"/>
                <w:szCs w:val="21"/>
              </w:rPr>
              <w:t>沉浸式捕捉历届毕业生“反客为主”、登台分享的动人场景，全程记录</w:t>
            </w:r>
            <w:r>
              <w:rPr>
                <w:rFonts w:hint="eastAsia" w:hAnsi="仿宋_GB2312" w:cs="仿宋_GB2312"/>
                <w:color w:val="000000"/>
                <w:sz w:val="21"/>
                <w:szCs w:val="21"/>
                <w:lang w:val="en-US" w:eastAsia="zh-CN"/>
              </w:rPr>
              <w:t>他们</w:t>
            </w:r>
            <w:r>
              <w:rPr>
                <w:rFonts w:hint="eastAsia" w:hAnsi="仿宋_GB2312" w:cs="仿宋_GB2312"/>
                <w:color w:val="000000"/>
                <w:sz w:val="21"/>
                <w:szCs w:val="21"/>
              </w:rPr>
              <w:t>回望青春、</w:t>
            </w:r>
            <w:r>
              <w:rPr>
                <w:rFonts w:hint="eastAsia" w:hAnsi="仿宋_GB2312" w:cs="仿宋_GB2312"/>
                <w:color w:val="000000"/>
                <w:sz w:val="21"/>
                <w:szCs w:val="21"/>
                <w:lang w:val="en-US" w:eastAsia="zh-CN"/>
              </w:rPr>
              <w:t>接续前行</w:t>
            </w:r>
            <w:r>
              <w:rPr>
                <w:rFonts w:hint="eastAsia" w:hAnsi="仿宋_GB2312" w:cs="仿宋_GB2312"/>
                <w:color w:val="000000"/>
                <w:sz w:val="21"/>
                <w:szCs w:val="21"/>
              </w:rPr>
              <w:t>的真情表达，用鲜活细节呈现一堂课穿越时光的强大生命力。</w:t>
            </w:r>
            <w:r>
              <w:rPr>
                <w:rFonts w:hint="eastAsia" w:hAnsi="仿宋_GB2312" w:cs="仿宋_GB2312"/>
                <w:color w:val="000000"/>
                <w:sz w:val="21"/>
                <w:szCs w:val="21"/>
                <w:lang w:val="en-US" w:eastAsia="zh-CN"/>
              </w:rPr>
              <w:t>最后还配发评论文章</w:t>
            </w:r>
            <w:r>
              <w:rPr>
                <w:rFonts w:hint="eastAsia" w:hAnsi="仿宋_GB2312" w:cs="仿宋_GB2312"/>
                <w:color w:val="000000"/>
                <w:sz w:val="21"/>
                <w:szCs w:val="21"/>
              </w:rPr>
              <w:t>，</w:t>
            </w:r>
            <w:r>
              <w:rPr>
                <w:rFonts w:hint="eastAsia" w:hAnsi="仿宋_GB2312" w:cs="仿宋_GB2312"/>
                <w:color w:val="000000"/>
                <w:sz w:val="21"/>
                <w:szCs w:val="21"/>
                <w:lang w:val="en-US" w:eastAsia="zh-CN"/>
              </w:rPr>
              <w:t>既点赞</w:t>
            </w:r>
            <w:r>
              <w:rPr>
                <w:rFonts w:hint="eastAsia" w:hAnsi="仿宋_GB2312" w:cs="仿宋_GB2312"/>
                <w:color w:val="000000"/>
                <w:sz w:val="21"/>
                <w:szCs w:val="21"/>
              </w:rPr>
              <w:t>“行走的思政课”</w:t>
            </w:r>
            <w:r>
              <w:rPr>
                <w:rFonts w:hint="eastAsia" w:hAnsi="仿宋_GB2312" w:cs="仿宋_GB2312"/>
                <w:color w:val="000000"/>
                <w:sz w:val="21"/>
                <w:szCs w:val="21"/>
                <w:lang w:val="en-US" w:eastAsia="zh-CN"/>
              </w:rPr>
              <w:t>30</w:t>
            </w:r>
            <w:r>
              <w:rPr>
                <w:rFonts w:hint="eastAsia" w:hAnsi="仿宋_GB2312" w:cs="仿宋_GB2312"/>
                <w:color w:val="000000"/>
                <w:sz w:val="21"/>
                <w:szCs w:val="21"/>
              </w:rPr>
              <w:t>年如一日</w:t>
            </w:r>
            <w:r>
              <w:rPr>
                <w:rFonts w:hint="eastAsia" w:hAnsi="仿宋_GB2312" w:cs="仿宋_GB2312"/>
                <w:color w:val="000000"/>
                <w:sz w:val="21"/>
                <w:szCs w:val="21"/>
                <w:lang w:eastAsia="zh-CN"/>
              </w:rPr>
              <w:t>的</w:t>
            </w:r>
            <w:r>
              <w:rPr>
                <w:rFonts w:hint="eastAsia" w:hAnsi="仿宋_GB2312" w:cs="仿宋_GB2312"/>
                <w:color w:val="000000"/>
                <w:sz w:val="21"/>
                <w:szCs w:val="21"/>
                <w:lang w:val="en-US" w:eastAsia="zh-CN"/>
              </w:rPr>
              <w:t>初心坚守，又</w:t>
            </w:r>
            <w:r>
              <w:rPr>
                <w:rFonts w:hint="eastAsia" w:hAnsi="仿宋_GB2312" w:cs="仿宋_GB2312"/>
                <w:color w:val="000000"/>
                <w:sz w:val="21"/>
                <w:szCs w:val="21"/>
              </w:rPr>
              <w:t>深刻阐释了思政教育贴近青年、融入实践、滋养心灵</w:t>
            </w:r>
            <w:r>
              <w:rPr>
                <w:rFonts w:hint="eastAsia" w:hAnsi="仿宋_GB2312" w:cs="仿宋_GB2312"/>
                <w:color w:val="000000"/>
                <w:sz w:val="21"/>
                <w:szCs w:val="21"/>
                <w:lang w:eastAsia="zh-CN"/>
              </w:rPr>
              <w:t>、培根铸魂</w:t>
            </w:r>
            <w:r>
              <w:rPr>
                <w:rFonts w:hint="eastAsia" w:hAnsi="仿宋_GB2312" w:cs="仿宋_GB2312"/>
                <w:color w:val="000000"/>
                <w:sz w:val="21"/>
                <w:szCs w:val="21"/>
              </w:rPr>
              <w:t>的时代价值</w:t>
            </w:r>
            <w:r>
              <w:rPr>
                <w:rFonts w:hint="eastAsia" w:hAnsi="仿宋_GB2312" w:cs="仿宋_GB2312"/>
                <w:color w:val="000000"/>
                <w:sz w:val="21"/>
                <w:szCs w:val="21"/>
                <w:lang w:eastAsia="zh-CN"/>
              </w:rPr>
              <w:t>。</w:t>
            </w:r>
          </w:p>
        </w:tc>
      </w:tr>
      <w:tr w14:paraId="2AC64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3" w:hRule="exact"/>
          <w:jc w:val="center"/>
        </w:trPr>
        <w:tc>
          <w:tcPr>
            <w:tcW w:w="1450" w:type="dxa"/>
            <w:vAlign w:val="center"/>
          </w:tcPr>
          <w:p w14:paraId="2E418135">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社</w:t>
            </w:r>
          </w:p>
          <w:p w14:paraId="39050836">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会</w:t>
            </w:r>
          </w:p>
          <w:p w14:paraId="7508482C">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效</w:t>
            </w:r>
          </w:p>
          <w:p w14:paraId="0B9642E8">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6"/>
            <w:vAlign w:val="center"/>
          </w:tcPr>
          <w:p w14:paraId="0C71BDEB">
            <w:pPr>
              <w:spacing w:line="320" w:lineRule="exact"/>
              <w:ind w:firstLine="420" w:firstLineChars="200"/>
              <w:jc w:val="both"/>
              <w:rPr>
                <w:rFonts w:hint="default" w:ascii="仿宋" w:hAnsi="仿宋" w:eastAsia="仿宋"/>
                <w:color w:val="000000"/>
                <w:szCs w:val="21"/>
                <w:lang w:val="en-US"/>
              </w:rPr>
            </w:pPr>
            <w:r>
              <w:rPr>
                <w:rFonts w:hint="eastAsia" w:hAnsi="仿宋_GB2312" w:cs="仿宋_GB2312"/>
                <w:color w:val="000000"/>
                <w:sz w:val="21"/>
                <w:szCs w:val="21"/>
                <w:lang w:val="en-US" w:eastAsia="zh-CN"/>
              </w:rPr>
              <w:t>作品刊发后</w:t>
            </w:r>
            <w:bookmarkStart w:id="0" w:name="_GoBack"/>
            <w:bookmarkEnd w:id="0"/>
            <w:r>
              <w:rPr>
                <w:rFonts w:hint="eastAsia" w:hAnsi="仿宋_GB2312" w:cs="仿宋_GB2312"/>
                <w:color w:val="000000"/>
                <w:sz w:val="21"/>
                <w:szCs w:val="21"/>
                <w:lang w:val="en-US" w:eastAsia="zh-CN"/>
              </w:rPr>
              <w:t>，在教育界乃至全社会引起极大关注和反响，各高校、市县教育部门官网纷纷转载，学习强国、湖南日报·新湖南、红网、尚一网等主流媒体和平台全文推荐转载。</w:t>
            </w:r>
          </w:p>
        </w:tc>
      </w:tr>
      <w:tr w14:paraId="53300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1" w:hRule="exact"/>
          <w:jc w:val="center"/>
        </w:trPr>
        <w:tc>
          <w:tcPr>
            <w:tcW w:w="1450" w:type="dxa"/>
            <w:vAlign w:val="center"/>
          </w:tcPr>
          <w:p w14:paraId="5BE43D74">
            <w:pPr>
              <w:spacing w:line="38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14:paraId="7943FD70">
            <w:pPr>
              <w:spacing w:line="380" w:lineRule="exact"/>
              <w:rPr>
                <w:rFonts w:ascii="华文中宋" w:hAnsi="华文中宋" w:eastAsia="华文中宋"/>
                <w:color w:val="000000"/>
                <w:sz w:val="28"/>
              </w:rPr>
            </w:pPr>
            <w:r>
              <w:rPr>
                <w:rFonts w:hint="eastAsia" w:ascii="华文中宋" w:hAnsi="华文中宋" w:eastAsia="华文中宋"/>
                <w:color w:val="000000"/>
                <w:sz w:val="28"/>
              </w:rPr>
              <w:t>初推</w:t>
            </w:r>
          </w:p>
          <w:p w14:paraId="3376E87A">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评荐</w:t>
            </w:r>
          </w:p>
          <w:p w14:paraId="7D018DD4">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评理</w:t>
            </w:r>
          </w:p>
          <w:p w14:paraId="6F5CF995">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语由</w:t>
            </w:r>
          </w:p>
          <w:p w14:paraId="59574BCC">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vAlign w:val="center"/>
          </w:tcPr>
          <w:p w14:paraId="6805B8C2">
            <w:pPr>
              <w:spacing w:line="320" w:lineRule="exact"/>
              <w:ind w:firstLine="420" w:firstLineChars="200"/>
              <w:jc w:val="both"/>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该报道语言凝练、表达生动，具有很强的新闻价值与思想深度，立意高远、导向鲜明。</w:t>
            </w:r>
          </w:p>
          <w:p w14:paraId="35B1F7D5">
            <w:pPr>
              <w:spacing w:line="320" w:lineRule="exact"/>
              <w:ind w:firstLine="420" w:firstLineChars="200"/>
              <w:jc w:val="both"/>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一、题材厚重。将30年7万公里的红色实践、三代学子的信仰传承作为主线，串联起乡村教师清贫坚守、基层干部振兴奉献、有志青年参军报国等鲜活故事，生动诠释了思政课“扎根大地”的育人实效，契合时代主旋律。二、叙事精巧。以历届毕业生为主角的特殊课堂为场景，通过不同年代学子的亲历感悟，让宏大主题落于个体故事，既有历史纵深感，又具情感温度。三、意义深远。从校园课堂到山河大地，从一人坚守到群体接力，勾勒出红色基因代代传的动人图景，为思政实践教育提供了的鲜活样本，兼具传播力与引导力。</w:t>
            </w:r>
          </w:p>
          <w:p w14:paraId="38215EB3">
            <w:pPr>
              <w:spacing w:line="320" w:lineRule="exact"/>
              <w:ind w:firstLine="420" w:firstLineChars="200"/>
              <w:jc w:val="both"/>
              <w:rPr>
                <w:rFonts w:ascii="华文中宋" w:hAnsi="华文中宋" w:eastAsia="华文中宋"/>
                <w:color w:val="000000"/>
                <w:spacing w:val="-2"/>
                <w:sz w:val="28"/>
              </w:rPr>
            </w:pPr>
            <w:r>
              <w:rPr>
                <w:rFonts w:hint="eastAsia" w:hAnsi="仿宋_GB2312" w:cs="仿宋_GB2312"/>
                <w:color w:val="000000"/>
                <w:sz w:val="21"/>
                <w:szCs w:val="21"/>
                <w:lang w:val="en-US" w:eastAsia="zh-CN"/>
              </w:rPr>
              <w:t>同意推荐。</w:t>
            </w:r>
          </w:p>
          <w:p w14:paraId="25AA8241">
            <w:pPr>
              <w:spacing w:line="360" w:lineRule="exact"/>
              <w:ind w:left="480" w:leftChars="200" w:firstLine="0" w:firstLineChars="0"/>
              <w:rPr>
                <w:rFonts w:ascii="华文中宋" w:hAnsi="华文中宋" w:eastAsia="华文中宋"/>
                <w:color w:val="000000"/>
                <w:sz w:val="28"/>
              </w:rPr>
            </w:pPr>
            <w:r>
              <w:rPr>
                <w:rFonts w:hint="eastAsia" w:ascii="华文中宋" w:hAnsi="华文中宋" w:eastAsia="华文中宋"/>
                <w:color w:val="000000"/>
                <w:spacing w:val="-2"/>
                <w:sz w:val="28"/>
              </w:rPr>
              <w:t>签名：</w:t>
            </w:r>
            <w:r>
              <w:rPr>
                <w:rFonts w:hint="eastAsia" w:ascii="华文中宋" w:hAnsi="华文中宋" w:eastAsia="华文中宋"/>
                <w:color w:val="000000"/>
                <w:spacing w:val="-2"/>
                <w:sz w:val="28"/>
                <w:lang w:val="en-US" w:eastAsia="zh-CN"/>
              </w:rPr>
              <w:t xml:space="preserve">                   </w:t>
            </w:r>
            <w:r>
              <w:rPr>
                <w:rFonts w:hint="eastAsia" w:ascii="华文中宋" w:hAnsi="华文中宋" w:eastAsia="华文中宋"/>
                <w:color w:val="000000"/>
                <w:sz w:val="28"/>
              </w:rPr>
              <w:t>（盖单位公章）</w:t>
            </w:r>
          </w:p>
          <w:p w14:paraId="474E1CAA">
            <w:pPr>
              <w:ind w:left="3840" w:leftChars="1600"/>
              <w:rPr>
                <w:rFonts w:ascii="仿宋" w:hAnsi="仿宋" w:eastAsia="仿宋"/>
                <w:color w:val="000000"/>
                <w:szCs w:val="21"/>
              </w:rPr>
            </w:pPr>
            <w:r>
              <w:rPr>
                <w:rFonts w:hint="eastAsia" w:ascii="华文中宋" w:hAnsi="华文中宋" w:eastAsia="华文中宋"/>
                <w:color w:val="000000"/>
                <w:sz w:val="28"/>
                <w:lang w:val="en-US" w:eastAsia="zh-CN"/>
              </w:rPr>
              <w:t>2026</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14:paraId="439B5525">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1450" w:type="dxa"/>
            <w:tcBorders>
              <w:bottom w:val="single" w:color="auto" w:sz="4" w:space="0"/>
            </w:tcBorders>
            <w:vAlign w:val="center"/>
          </w:tcPr>
          <w:p w14:paraId="629672FA">
            <w:pPr>
              <w:spacing w:line="340" w:lineRule="exact"/>
              <w:rPr>
                <w:rFonts w:ascii="华文中宋" w:hAnsi="华文中宋" w:eastAsia="华文中宋"/>
                <w:color w:val="000000"/>
                <w:sz w:val="28"/>
              </w:rPr>
            </w:pPr>
            <w:r>
              <w:rPr>
                <w:rFonts w:hint="eastAsia" w:ascii="华文中宋" w:hAnsi="华文中宋" w:eastAsia="华文中宋"/>
                <w:color w:val="000000"/>
                <w:sz w:val="28"/>
              </w:rPr>
              <w:t>联系人（作者）</w:t>
            </w:r>
          </w:p>
        </w:tc>
        <w:tc>
          <w:tcPr>
            <w:tcW w:w="2957" w:type="dxa"/>
            <w:gridSpan w:val="2"/>
            <w:tcBorders>
              <w:bottom w:val="single" w:color="auto" w:sz="4" w:space="0"/>
            </w:tcBorders>
            <w:vAlign w:val="center"/>
          </w:tcPr>
          <w:p w14:paraId="50749F10">
            <w:pPr>
              <w:jc w:val="center"/>
              <w:rPr>
                <w:rFonts w:hint="default" w:ascii="华文中宋" w:hAnsi="华文中宋" w:eastAsia="华文中宋"/>
                <w:color w:val="000000"/>
                <w:sz w:val="28"/>
                <w:lang w:val="en-US" w:eastAsia="zh-CN"/>
              </w:rPr>
            </w:pPr>
            <w:r>
              <w:rPr>
                <w:rFonts w:hint="eastAsia" w:hAnsi="仿宋_GB2312" w:cs="仿宋_GB2312"/>
                <w:color w:val="000000"/>
                <w:sz w:val="21"/>
                <w:szCs w:val="21"/>
                <w:lang w:val="en-US" w:eastAsia="zh-CN"/>
              </w:rPr>
              <w:t>王伟杰</w:t>
            </w:r>
          </w:p>
        </w:tc>
        <w:tc>
          <w:tcPr>
            <w:tcW w:w="1137" w:type="dxa"/>
            <w:tcBorders>
              <w:bottom w:val="single" w:color="auto" w:sz="4" w:space="0"/>
            </w:tcBorders>
            <w:vAlign w:val="center"/>
          </w:tcPr>
          <w:p w14:paraId="27A3ABDD">
            <w:pPr>
              <w:spacing w:line="340" w:lineRule="exact"/>
              <w:rPr>
                <w:rFonts w:ascii="华文中宋" w:hAnsi="华文中宋" w:eastAsia="华文中宋"/>
                <w:color w:val="000000"/>
                <w:sz w:val="28"/>
              </w:rPr>
            </w:pPr>
            <w:r>
              <w:rPr>
                <w:rFonts w:hint="eastAsia" w:ascii="华文中宋" w:hAnsi="华文中宋" w:eastAsia="华文中宋"/>
                <w:color w:val="000000"/>
                <w:sz w:val="28"/>
              </w:rPr>
              <w:t>手机</w:t>
            </w:r>
          </w:p>
        </w:tc>
        <w:tc>
          <w:tcPr>
            <w:tcW w:w="4080" w:type="dxa"/>
            <w:gridSpan w:val="3"/>
            <w:tcBorders>
              <w:bottom w:val="single" w:color="auto" w:sz="4" w:space="0"/>
            </w:tcBorders>
            <w:vAlign w:val="center"/>
          </w:tcPr>
          <w:p w14:paraId="4AE7DB36">
            <w:pPr>
              <w:spacing w:line="340" w:lineRule="exact"/>
              <w:ind w:firstLine="560"/>
              <w:rPr>
                <w:rFonts w:hint="default" w:ascii="华文中宋" w:hAnsi="华文中宋" w:eastAsia="华文中宋"/>
                <w:color w:val="000000"/>
                <w:sz w:val="28"/>
                <w:lang w:val="en-US" w:eastAsia="zh-CN"/>
              </w:rPr>
            </w:pPr>
            <w:r>
              <w:rPr>
                <w:rFonts w:hint="eastAsia" w:hAnsi="仿宋_GB2312" w:cs="仿宋_GB2312"/>
                <w:color w:val="000000"/>
                <w:sz w:val="21"/>
                <w:szCs w:val="21"/>
                <w:lang w:val="en-US" w:eastAsia="zh-CN"/>
              </w:rPr>
              <w:t>13357361721</w:t>
            </w:r>
          </w:p>
        </w:tc>
      </w:tr>
    </w:tbl>
    <w:p w14:paraId="326EE393">
      <w:pPr>
        <w:jc w:val="both"/>
        <w:rPr>
          <w:rFonts w:hint="eastAsia" w:ascii="方正小标宋简体" w:hAnsi="方正小标宋简体" w:eastAsia="方正小标宋简体" w:cs="方正小标宋简体"/>
          <w:color w:val="000000"/>
          <w:sz w:val="44"/>
          <w:szCs w:val="44"/>
        </w:rPr>
      </w:pPr>
    </w:p>
    <w:p w14:paraId="5E15D9C6">
      <w:pPr>
        <w:pStyle w:val="2"/>
        <w:keepNext w:val="0"/>
        <w:keepLines w:val="0"/>
        <w:widowControl/>
        <w:suppressLineNumbers w:val="0"/>
        <w:jc w:val="center"/>
      </w:pPr>
      <w:r>
        <w:drawing>
          <wp:inline distT="0" distB="0" distL="114300" distR="114300">
            <wp:extent cx="2849245" cy="2849245"/>
            <wp:effectExtent l="0" t="0" r="8255" b="825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6"/>
                    <a:stretch>
                      <a:fillRect/>
                    </a:stretch>
                  </pic:blipFill>
                  <pic:spPr>
                    <a:xfrm>
                      <a:off x="0" y="0"/>
                      <a:ext cx="2849245" cy="2849245"/>
                    </a:xfrm>
                    <a:prstGeom prst="rect">
                      <a:avLst/>
                    </a:prstGeom>
                    <a:noFill/>
                    <a:ln w="9525">
                      <a:noFill/>
                    </a:ln>
                  </pic:spPr>
                </pic:pic>
              </a:graphicData>
            </a:graphic>
          </wp:inline>
        </w:drawing>
      </w:r>
    </w:p>
    <w:p w14:paraId="2D19B422">
      <w:pPr>
        <w:rPr>
          <w:rFonts w:hint="eastAsia" w:ascii="方正小标宋简体" w:hAnsi="方正小标宋简体" w:eastAsia="方正小标宋简体" w:cs="方正小标宋简体"/>
          <w:color w:val="000000"/>
          <w:sz w:val="44"/>
          <w:szCs w:val="44"/>
          <w:lang w:eastAsia="zh-CN"/>
        </w:rPr>
      </w:pPr>
      <w:r>
        <w:rPr>
          <w:rFonts w:hint="eastAsia" w:hAnsi="仿宋_GB2312" w:cs="仿宋_GB2312"/>
          <w:color w:val="000000" w:themeColor="text1"/>
          <w:sz w:val="21"/>
          <w:szCs w:val="21"/>
          <w14:textFill>
            <w14:solidFill>
              <w14:schemeClr w14:val="tx1"/>
            </w14:solidFill>
          </w14:textFill>
        </w:rPr>
        <w:t>三十载行走七万公里 一堂课浸润三代人</w:t>
      </w:r>
    </w:p>
    <w:p w14:paraId="7BA8229C">
      <w:pPr>
        <w:rPr>
          <w:rFonts w:hint="eastAsia" w:hAnsi="仿宋_GB2312" w:cs="仿宋_GB2312"/>
          <w:color w:val="000000" w:themeColor="text1"/>
          <w:sz w:val="28"/>
          <w:szCs w:val="28"/>
          <w:lang w:eastAsia="zh-CN"/>
          <w14:textFill>
            <w14:solidFill>
              <w14:schemeClr w14:val="tx1"/>
            </w14:solidFill>
          </w14:textFill>
        </w:rPr>
      </w:pPr>
    </w:p>
    <w:p w14:paraId="6B7D6DE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yYjdmZDg3OTRjY2E5NjI3ZTIwNmM2N2MxOWFmOGQifQ=="/>
  </w:docVars>
  <w:rsids>
    <w:rsidRoot w:val="7C211D38"/>
    <w:rsid w:val="044C0C16"/>
    <w:rsid w:val="0C2B42A4"/>
    <w:rsid w:val="1AAB4490"/>
    <w:rsid w:val="2D9F5A83"/>
    <w:rsid w:val="2E1E4B22"/>
    <w:rsid w:val="35D83A49"/>
    <w:rsid w:val="3D485717"/>
    <w:rsid w:val="3EF9468A"/>
    <w:rsid w:val="4CCA7EF7"/>
    <w:rsid w:val="4DCA78EE"/>
    <w:rsid w:val="500D0826"/>
    <w:rsid w:val="5D301B6D"/>
    <w:rsid w:val="5E676F64"/>
    <w:rsid w:val="5EA25FA7"/>
    <w:rsid w:val="5EB84053"/>
    <w:rsid w:val="635419DE"/>
    <w:rsid w:val="65915C12"/>
    <w:rsid w:val="709720E4"/>
    <w:rsid w:val="78307C78"/>
    <w:rsid w:val="7AA21D92"/>
    <w:rsid w:val="7C211D38"/>
    <w:rsid w:val="7DE71E07"/>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center"/>
    </w:pPr>
    <w:rPr>
      <w:rFonts w:ascii="仿宋_GB2312" w:hAnsi="Times New Roman" w:eastAsia="仿宋_GB2312" w:cs="Times New Roman"/>
      <w:kern w:val="2"/>
      <w:sz w:val="24"/>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832</Words>
  <Characters>917</Characters>
  <Lines>0</Lines>
  <Paragraphs>0</Paragraphs>
  <TotalTime>15</TotalTime>
  <ScaleCrop>false</ScaleCrop>
  <LinksUpToDate>false</LinksUpToDate>
  <CharactersWithSpaces>952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2024-03-01T00:49:00Z</dcterms:created>
  <dc:creator>Administrator</dc:creator>
  <cp:lastModifiedBy>子砚</cp:lastModifiedBy>
  <cp:lastPrinted>2026-02-27T03:25:00Z</cp:lastPrinted>
  <dcterms:modified xsi:type="dcterms:W3CDTF">2026-02-27T07:57:35Z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E43D69BECC9048F4B9AAC4A76A4A6E78_13</vt:lpwstr>
  </property>
  <property fmtid="{D5CDD505-2E9C-101B-9397-08002B2CF9AE}" pid="4" name="KSOTemplateDocerSaveRecord">
    <vt:lpwstr>eyJoZGlkIjoiZTMyYjdmZDg3OTRjY2E5NjI3ZTIwNmM2N2MxOWFmOGQiLCJ1c2VySWQiOiI1NDExMjg3NzgifQ==</vt:lpwstr>
  </property>
</Properties>
</file>